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62D47" w14:textId="77777777" w:rsidR="000F7C9E" w:rsidRPr="00485D67" w:rsidRDefault="000F7C9E">
      <w:pPr>
        <w:rPr>
          <w:b/>
        </w:rPr>
      </w:pPr>
      <w:bookmarkStart w:id="0" w:name="_GoBack"/>
      <w:bookmarkEnd w:id="0"/>
      <w:r w:rsidRPr="00485D67">
        <w:rPr>
          <w:b/>
        </w:rPr>
        <w:t>Contest Overview</w:t>
      </w:r>
    </w:p>
    <w:p w14:paraId="1103CD1F" w14:textId="7CAC30E8" w:rsidR="00485D67" w:rsidRDefault="00ED4467" w:rsidP="00485D67">
      <w:pPr>
        <w:rPr>
          <w:rFonts w:ascii="Segoe UI" w:eastAsia="Times New Roman" w:hAnsi="Segoe UI" w:cs="Segoe UI"/>
          <w:color w:val="000000" w:themeColor="text1"/>
          <w:sz w:val="20"/>
          <w:szCs w:val="20"/>
        </w:rPr>
      </w:pPr>
      <w:r>
        <w:t>The University Libraries presents The University Libraries VR Competition.</w:t>
      </w:r>
      <w:r w:rsidR="000F7C9E">
        <w:t xml:space="preserve"> </w:t>
      </w:r>
      <w:r w:rsidR="000F7C9E" w:rsidRPr="00485D67">
        <w:rPr>
          <w:rFonts w:ascii="Segoe UI" w:hAnsi="Segoe UI" w:cs="Segoe UI"/>
          <w:color w:val="000000" w:themeColor="text1"/>
          <w:sz w:val="20"/>
          <w:szCs w:val="20"/>
        </w:rPr>
        <w:t xml:space="preserve">The purpose of The University Libraries VR Competition is to promote innovative educational uses of virtual reality. </w:t>
      </w:r>
      <w:r>
        <w:rPr>
          <w:rFonts w:ascii="Segoe UI" w:hAnsi="Segoe UI" w:cs="Segoe UI"/>
          <w:color w:val="000000" w:themeColor="text1"/>
          <w:sz w:val="20"/>
          <w:szCs w:val="20"/>
        </w:rPr>
        <w:t>The goal of</w:t>
      </w:r>
      <w:r w:rsidR="00AC4D15" w:rsidRPr="00AC4D15">
        <w:rPr>
          <w:rFonts w:ascii="Segoe UI" w:hAnsi="Segoe UI" w:cs="Segoe UI"/>
          <w:color w:val="000000" w:themeColor="text1"/>
          <w:sz w:val="20"/>
          <w:szCs w:val="20"/>
        </w:rPr>
        <w:t xml:space="preserve"> each team is to create a virtual tour that will help faculty, staff, and students have an in-depth awareness of the resources available throughout University Libraries.</w:t>
      </w:r>
      <w:r w:rsidR="00AC4D15">
        <w:rPr>
          <w:rFonts w:ascii="Segoe UI" w:hAnsi="Segoe UI" w:cs="Segoe UI"/>
          <w:color w:val="000000" w:themeColor="text1"/>
          <w:sz w:val="20"/>
          <w:szCs w:val="20"/>
        </w:rPr>
        <w:t xml:space="preserve"> </w:t>
      </w:r>
      <w:r w:rsidR="00485D67" w:rsidRPr="00485D67">
        <w:rPr>
          <w:rFonts w:ascii="Segoe UI" w:eastAsia="Times New Roman" w:hAnsi="Segoe UI" w:cs="Segoe UI"/>
          <w:color w:val="000000" w:themeColor="text1"/>
          <w:sz w:val="20"/>
          <w:szCs w:val="20"/>
        </w:rPr>
        <w:t>The event will adhere to the University Libraries mission, vision, and goals. This is one way to promote and show commitment to student-centered learning throughout the libraries. It’ll also promote awareness of the technical and academic resources that the libraries withhold.</w:t>
      </w:r>
    </w:p>
    <w:p w14:paraId="59E0C6F2" w14:textId="77777777" w:rsidR="00485D67" w:rsidRPr="00485D67" w:rsidRDefault="00485D67" w:rsidP="00485D67">
      <w:pPr>
        <w:rPr>
          <w:rFonts w:asciiTheme="majorHAnsi" w:eastAsia="Times New Roman" w:hAnsiTheme="majorHAnsi" w:cstheme="majorHAnsi"/>
          <w:b/>
          <w:color w:val="000000" w:themeColor="text1"/>
          <w:sz w:val="20"/>
          <w:szCs w:val="20"/>
        </w:rPr>
      </w:pPr>
    </w:p>
    <w:p w14:paraId="1F3D23F5" w14:textId="77777777" w:rsidR="00485D67" w:rsidRDefault="00485D67" w:rsidP="00485D67">
      <w:pPr>
        <w:rPr>
          <w:rFonts w:eastAsia="Times New Roman" w:cstheme="minorHAnsi"/>
          <w:b/>
          <w:color w:val="000000" w:themeColor="text1"/>
        </w:rPr>
      </w:pPr>
      <w:r w:rsidRPr="00485D67">
        <w:rPr>
          <w:rFonts w:eastAsia="Times New Roman" w:cstheme="minorHAnsi"/>
          <w:b/>
          <w:color w:val="000000" w:themeColor="text1"/>
        </w:rPr>
        <w:t>Eligibility</w:t>
      </w:r>
    </w:p>
    <w:p w14:paraId="07993304" w14:textId="74B457EF" w:rsidR="00485D67" w:rsidRDefault="00AC4D15" w:rsidP="00485D67">
      <w:pPr>
        <w:rPr>
          <w:rFonts w:eastAsia="Times New Roman" w:cstheme="minorHAnsi"/>
          <w:color w:val="000000" w:themeColor="text1"/>
        </w:rPr>
      </w:pPr>
      <w:r w:rsidRPr="00AC4D15">
        <w:rPr>
          <w:rFonts w:eastAsia="Times New Roman" w:cstheme="minorHAnsi"/>
          <w:color w:val="000000" w:themeColor="text1"/>
        </w:rPr>
        <w:t>The University Libraries VR Competition is open to The University of Alabama undergraduate and graduate students</w:t>
      </w:r>
      <w:r w:rsidR="001A550E">
        <w:rPr>
          <w:rFonts w:eastAsia="Times New Roman" w:cstheme="minorHAnsi"/>
          <w:color w:val="000000" w:themeColor="text1"/>
        </w:rPr>
        <w:t xml:space="preserve">. </w:t>
      </w:r>
      <w:r w:rsidRPr="00AC4D15">
        <w:rPr>
          <w:rFonts w:eastAsia="Times New Roman" w:cstheme="minorHAnsi"/>
          <w:color w:val="000000" w:themeColor="text1"/>
        </w:rPr>
        <w:t> Each team</w:t>
      </w:r>
      <w:r w:rsidR="00E2578D">
        <w:rPr>
          <w:rFonts w:eastAsia="Times New Roman" w:cstheme="minorHAnsi"/>
          <w:color w:val="000000" w:themeColor="text1"/>
        </w:rPr>
        <w:t xml:space="preserve"> (max. 15)</w:t>
      </w:r>
      <w:r w:rsidRPr="00AC4D15">
        <w:rPr>
          <w:rFonts w:eastAsia="Times New Roman" w:cstheme="minorHAnsi"/>
          <w:color w:val="000000" w:themeColor="text1"/>
        </w:rPr>
        <w:t xml:space="preserve"> must have a minimum of three team members (max. 4), and each member must be enrolled in the Fall 2018 semester. To confirm your enrollment, each team member must submit an Enrollment Verification Form. </w:t>
      </w:r>
      <w:r w:rsidR="001A550E">
        <w:rPr>
          <w:rFonts w:eastAsia="Times New Roman" w:cstheme="minorHAnsi"/>
          <w:color w:val="000000" w:themeColor="text1"/>
        </w:rPr>
        <w:t>Any changes to enrollment status should be reported to</w:t>
      </w:r>
      <w:r w:rsidR="00ED4467">
        <w:rPr>
          <w:rFonts w:eastAsia="Times New Roman" w:cstheme="minorHAnsi"/>
          <w:color w:val="000000" w:themeColor="text1"/>
        </w:rPr>
        <w:t xml:space="preserve"> the</w:t>
      </w:r>
      <w:r w:rsidR="001A550E">
        <w:rPr>
          <w:rFonts w:eastAsia="Times New Roman" w:cstheme="minorHAnsi"/>
          <w:color w:val="000000" w:themeColor="text1"/>
        </w:rPr>
        <w:t xml:space="preserve"> project manager immediately. Failure to notify the project manager about changes to enrollment status</w:t>
      </w:r>
      <w:r w:rsidR="00ED4467">
        <w:rPr>
          <w:rFonts w:eastAsia="Times New Roman" w:cstheme="minorHAnsi"/>
          <w:color w:val="000000" w:themeColor="text1"/>
        </w:rPr>
        <w:t xml:space="preserve"> will result in </w:t>
      </w:r>
      <w:r w:rsidR="001A550E">
        <w:rPr>
          <w:rFonts w:eastAsia="Times New Roman" w:cstheme="minorHAnsi"/>
          <w:color w:val="000000" w:themeColor="text1"/>
        </w:rPr>
        <w:t>team disqualification.</w:t>
      </w:r>
    </w:p>
    <w:p w14:paraId="1B46DF19" w14:textId="0E8EAB55" w:rsidR="00655E53" w:rsidRDefault="00655E53" w:rsidP="00485D67">
      <w:pPr>
        <w:rPr>
          <w:rFonts w:eastAsia="Times New Roman" w:cstheme="minorHAnsi"/>
          <w:color w:val="000000" w:themeColor="text1"/>
        </w:rPr>
      </w:pPr>
      <w:r>
        <w:rPr>
          <w:rFonts w:eastAsia="Times New Roman" w:cstheme="minorHAnsi"/>
          <w:color w:val="000000" w:themeColor="text1"/>
        </w:rPr>
        <w:t>Only the team members</w:t>
      </w:r>
      <w:r w:rsidR="00ED4467">
        <w:rPr>
          <w:rFonts w:eastAsia="Times New Roman" w:cstheme="minorHAnsi"/>
          <w:color w:val="000000" w:themeColor="text1"/>
        </w:rPr>
        <w:t xml:space="preserve"> that are</w:t>
      </w:r>
      <w:r>
        <w:rPr>
          <w:rFonts w:eastAsia="Times New Roman" w:cstheme="minorHAnsi"/>
          <w:color w:val="000000" w:themeColor="text1"/>
        </w:rPr>
        <w:t xml:space="preserve"> registered for the competition are eligible to work on the content for the competition. Working with a third party will result in team disqualification.</w:t>
      </w:r>
    </w:p>
    <w:p w14:paraId="08E96FDE" w14:textId="77777777" w:rsidR="00AC4D15" w:rsidRDefault="00AC4D15" w:rsidP="00485D67">
      <w:pPr>
        <w:rPr>
          <w:rFonts w:eastAsia="Times New Roman" w:cstheme="minorHAnsi"/>
          <w:b/>
          <w:color w:val="000000" w:themeColor="text1"/>
        </w:rPr>
      </w:pPr>
    </w:p>
    <w:p w14:paraId="7E754A72" w14:textId="77777777" w:rsidR="00655E53" w:rsidRDefault="00655E53" w:rsidP="00485D67">
      <w:pPr>
        <w:rPr>
          <w:rFonts w:eastAsia="Times New Roman" w:cstheme="minorHAnsi"/>
          <w:b/>
          <w:color w:val="000000" w:themeColor="text1"/>
        </w:rPr>
      </w:pPr>
      <w:r w:rsidRPr="00655E53">
        <w:rPr>
          <w:rFonts w:eastAsia="Times New Roman" w:cstheme="minorHAnsi"/>
          <w:b/>
          <w:color w:val="000000" w:themeColor="text1"/>
        </w:rPr>
        <w:t>How to Enter</w:t>
      </w:r>
    </w:p>
    <w:p w14:paraId="74B5FD75" w14:textId="77777777" w:rsidR="00655E53" w:rsidRDefault="00655E53" w:rsidP="00655E53">
      <w:pPr>
        <w:pStyle w:val="ListParagraph"/>
        <w:numPr>
          <w:ilvl w:val="0"/>
          <w:numId w:val="1"/>
        </w:numPr>
        <w:rPr>
          <w:rFonts w:ascii="Segoe UI" w:hAnsi="Segoe UI" w:cs="Segoe UI"/>
          <w:color w:val="000000" w:themeColor="text1"/>
          <w:sz w:val="20"/>
          <w:szCs w:val="20"/>
        </w:rPr>
      </w:pPr>
      <w:r w:rsidRPr="00655E53">
        <w:rPr>
          <w:rFonts w:ascii="Segoe UI" w:hAnsi="Segoe UI" w:cs="Segoe UI"/>
          <w:color w:val="000000" w:themeColor="text1"/>
          <w:sz w:val="20"/>
          <w:szCs w:val="20"/>
        </w:rPr>
        <w:t xml:space="preserve">Fill out the registration form </w:t>
      </w:r>
      <w:r>
        <w:rPr>
          <w:rFonts w:ascii="Segoe UI" w:hAnsi="Segoe UI" w:cs="Segoe UI"/>
          <w:color w:val="000000" w:themeColor="text1"/>
          <w:sz w:val="20"/>
          <w:szCs w:val="20"/>
        </w:rPr>
        <w:t xml:space="preserve">on </w:t>
      </w:r>
      <w:hyperlink r:id="rId10" w:tgtFrame="_blank" w:history="1">
        <w:r w:rsidR="00AC4D15" w:rsidRPr="00AC4D15">
          <w:rPr>
            <w:rStyle w:val="Hyperlink"/>
            <w:rFonts w:ascii="Segoe UI" w:hAnsi="Segoe UI" w:cs="Segoe UI"/>
            <w:sz w:val="20"/>
            <w:szCs w:val="20"/>
          </w:rPr>
          <w:t>https://universityofalabama.az1.qualtrics.com/jfe/form/SV_3Dewft9TDFppY7H</w:t>
        </w:r>
      </w:hyperlink>
    </w:p>
    <w:p w14:paraId="04C97010" w14:textId="77777777" w:rsidR="00AC4D15" w:rsidRDefault="00AC4D15" w:rsidP="00AC4D15">
      <w:pPr>
        <w:pStyle w:val="ListParagraph"/>
        <w:numPr>
          <w:ilvl w:val="0"/>
          <w:numId w:val="1"/>
        </w:numPr>
        <w:rPr>
          <w:rFonts w:ascii="Segoe UI" w:hAnsi="Segoe UI" w:cs="Segoe UI"/>
          <w:color w:val="000000" w:themeColor="text1"/>
          <w:sz w:val="20"/>
          <w:szCs w:val="20"/>
        </w:rPr>
      </w:pPr>
      <w:r>
        <w:rPr>
          <w:rFonts w:ascii="Segoe UI" w:hAnsi="Segoe UI" w:cs="Segoe UI"/>
          <w:color w:val="000000" w:themeColor="text1"/>
          <w:sz w:val="20"/>
          <w:szCs w:val="20"/>
        </w:rPr>
        <w:t>Project Manager will notify the teams that were selected to participate on September 28</w:t>
      </w:r>
      <w:r w:rsidRPr="00AC4D15">
        <w:rPr>
          <w:rFonts w:ascii="Segoe UI" w:hAnsi="Segoe UI" w:cs="Segoe UI"/>
          <w:color w:val="000000" w:themeColor="text1"/>
          <w:sz w:val="20"/>
          <w:szCs w:val="20"/>
          <w:vertAlign w:val="superscript"/>
        </w:rPr>
        <w:t>th</w:t>
      </w:r>
      <w:r>
        <w:rPr>
          <w:rFonts w:ascii="Segoe UI" w:hAnsi="Segoe UI" w:cs="Segoe UI"/>
          <w:color w:val="000000" w:themeColor="text1"/>
          <w:sz w:val="20"/>
          <w:szCs w:val="20"/>
        </w:rPr>
        <w:t>, 2018</w:t>
      </w:r>
    </w:p>
    <w:p w14:paraId="3EDCC159" w14:textId="77777777" w:rsidR="00AC4D15" w:rsidRDefault="00AC4D15" w:rsidP="00AC4D15">
      <w:pPr>
        <w:pStyle w:val="ListParagraph"/>
        <w:rPr>
          <w:rFonts w:ascii="Segoe UI" w:hAnsi="Segoe UI" w:cs="Segoe UI"/>
          <w:color w:val="000000" w:themeColor="text1"/>
          <w:sz w:val="20"/>
          <w:szCs w:val="20"/>
        </w:rPr>
      </w:pPr>
    </w:p>
    <w:p w14:paraId="35F23B44" w14:textId="77777777" w:rsidR="00AC4D15" w:rsidRDefault="00AC4D15" w:rsidP="00AC4D15">
      <w:pPr>
        <w:pStyle w:val="ListParagraph"/>
        <w:rPr>
          <w:rFonts w:ascii="Segoe UI" w:hAnsi="Segoe UI" w:cs="Segoe UI"/>
          <w:color w:val="000000" w:themeColor="text1"/>
          <w:sz w:val="20"/>
          <w:szCs w:val="20"/>
        </w:rPr>
      </w:pPr>
    </w:p>
    <w:p w14:paraId="28D86191" w14:textId="77777777" w:rsidR="00AC4D15" w:rsidRPr="00AC4D15" w:rsidRDefault="00AC4D15" w:rsidP="00AC4D15">
      <w:pPr>
        <w:pStyle w:val="ListParagraph"/>
        <w:ind w:left="0"/>
        <w:rPr>
          <w:rFonts w:ascii="Segoe UI" w:hAnsi="Segoe UI" w:cs="Segoe UI"/>
          <w:b/>
          <w:color w:val="000000" w:themeColor="text1"/>
          <w:sz w:val="20"/>
          <w:szCs w:val="20"/>
        </w:rPr>
      </w:pPr>
      <w:r w:rsidRPr="00AC4D15">
        <w:rPr>
          <w:rFonts w:ascii="Segoe UI" w:hAnsi="Segoe UI" w:cs="Segoe UI"/>
          <w:b/>
          <w:color w:val="000000" w:themeColor="text1"/>
          <w:sz w:val="20"/>
          <w:szCs w:val="20"/>
        </w:rPr>
        <w:t>General Conditions</w:t>
      </w:r>
    </w:p>
    <w:p w14:paraId="1023C48E" w14:textId="4ECB7807" w:rsidR="00485D67" w:rsidRDefault="008D16E9">
      <w:pPr>
        <w:rPr>
          <w:color w:val="000000" w:themeColor="text1"/>
        </w:rPr>
      </w:pPr>
      <w:r w:rsidRPr="008D16E9">
        <w:rPr>
          <w:color w:val="000000" w:themeColor="text1"/>
        </w:rPr>
        <w:t xml:space="preserve">Sponsor reserves the right to cancel, suspend and/or modify the Competition, or any part of it, if any fraud, technical failures, human error or any other factor impairs the integrity or proper functioning of the Competition, as determined by Sponsor in its sole discretion. If terminated, Sponsor may, in its sole discretion, determine the winners from among all non-suspect, eligible Submissions received up to </w:t>
      </w:r>
      <w:r w:rsidR="00ED4467">
        <w:rPr>
          <w:color w:val="000000" w:themeColor="text1"/>
        </w:rPr>
        <w:t xml:space="preserve">the </w:t>
      </w:r>
      <w:r w:rsidRPr="008D16E9">
        <w:rPr>
          <w:color w:val="000000" w:themeColor="text1"/>
        </w:rPr>
        <w:t>time of such action using the judging procedure outlined above. Sponsor, in its sole discretion, reserves the right to disqualify any Entrant it finds to be tampering with the Submission process or the operation of the Contest or to be acting in violation of the Official Rules of th</w:t>
      </w:r>
      <w:r w:rsidR="00ED4467">
        <w:rPr>
          <w:color w:val="000000" w:themeColor="text1"/>
        </w:rPr>
        <w:t xml:space="preserve">is or any other promotion or </w:t>
      </w:r>
      <w:r w:rsidRPr="008D16E9">
        <w:rPr>
          <w:color w:val="000000" w:themeColor="text1"/>
        </w:rPr>
        <w:t>an unsportsmanlike or disruptive manner and void all associated Submissions. Any attempt by any person to deliberately undermine the legitimate operation of the Contest may be a violation of criminal and civil law, and, should such an attempt be made, Sponsor reserves the right to seek damages and other remedies (including attorneys’ fees) from any such person to the fullest extent permitted by law. Sponsor’s failure to enforce any term of these Official Rules shall not constitute a waiver of that provision.</w:t>
      </w:r>
    </w:p>
    <w:p w14:paraId="47383D00" w14:textId="77777777" w:rsidR="008D16E9" w:rsidRDefault="008D16E9">
      <w:pPr>
        <w:rPr>
          <w:b/>
          <w:color w:val="000000" w:themeColor="text1"/>
        </w:rPr>
      </w:pPr>
      <w:r w:rsidRPr="008D16E9">
        <w:rPr>
          <w:b/>
          <w:color w:val="000000" w:themeColor="text1"/>
        </w:rPr>
        <w:lastRenderedPageBreak/>
        <w:t>Release</w:t>
      </w:r>
    </w:p>
    <w:p w14:paraId="5388F26E" w14:textId="6C7E7D0C" w:rsidR="008D16E9" w:rsidRDefault="008D16E9" w:rsidP="008D16E9">
      <w:r>
        <w:t>As a condition of entering this Contest, you agree that if you are selected as the winner of the Contest</w:t>
      </w:r>
      <w:r w:rsidR="00ED4467">
        <w:t>,</w:t>
      </w:r>
      <w:r>
        <w:t xml:space="preserve"> you will assign and transfer all intellectual property rights in the winning design to the University.  This includes, but is not limited to, the copyrights and/or trademarks in the winning design.  The University agrees that it will incur the costs associated with protecting the winning design through appropriate registrations and that it will be responsible for the marketing of the winning design for University related purposes.  You agree to cooperate with the University in these efforts, which may require you to sign additional documents and provide additional information.</w:t>
      </w:r>
    </w:p>
    <w:p w14:paraId="47C94019" w14:textId="77777777" w:rsidR="008D16E9" w:rsidRDefault="008D16E9" w:rsidP="008D16E9">
      <w:r>
        <w:t>Your entry in the Contest shall be deemed by the University as your agreement to these terms.  If you do not agree to these terms, please do not enter the Contest.</w:t>
      </w:r>
    </w:p>
    <w:p w14:paraId="0EACECA1" w14:textId="77777777" w:rsidR="008D16E9" w:rsidRDefault="008D16E9" w:rsidP="008D16E9"/>
    <w:p w14:paraId="1AFEA565" w14:textId="77777777" w:rsidR="008D16E9" w:rsidRDefault="00B9561B">
      <w:pPr>
        <w:rPr>
          <w:b/>
          <w:color w:val="000000" w:themeColor="text1"/>
        </w:rPr>
      </w:pPr>
      <w:r>
        <w:rPr>
          <w:b/>
          <w:color w:val="000000" w:themeColor="text1"/>
        </w:rPr>
        <w:t>Disputes</w:t>
      </w:r>
    </w:p>
    <w:p w14:paraId="361BE36B" w14:textId="3AFEBF15" w:rsidR="00B9561B" w:rsidRDefault="00B9561B">
      <w:pPr>
        <w:rPr>
          <w:color w:val="000000" w:themeColor="text1"/>
        </w:rPr>
      </w:pPr>
      <w:r w:rsidRPr="00B9561B">
        <w:rPr>
          <w:color w:val="000000" w:themeColor="text1"/>
        </w:rPr>
        <w:t xml:space="preserve">Any and all disputes, claims, and causes of action arising out of or in connection with this Competition shall be resolved individually, without resort to any form of class action. This Competition shall be governed by, and construed in accordance with, the laws of </w:t>
      </w:r>
      <w:r>
        <w:rPr>
          <w:color w:val="000000" w:themeColor="text1"/>
        </w:rPr>
        <w:t>Alabama</w:t>
      </w:r>
      <w:r w:rsidRPr="00B9561B">
        <w:rPr>
          <w:color w:val="000000" w:themeColor="text1"/>
        </w:rPr>
        <w:t xml:space="preserve">, regardless of conflicts of laws principles. Any action or litigation concerning this Competition shall take place exclusively in the courts sitting in </w:t>
      </w:r>
      <w:r>
        <w:rPr>
          <w:color w:val="000000" w:themeColor="text1"/>
        </w:rPr>
        <w:t>Alabama</w:t>
      </w:r>
      <w:r w:rsidRPr="00B9561B">
        <w:rPr>
          <w:color w:val="000000" w:themeColor="text1"/>
        </w:rPr>
        <w:t>, and EACH PARTICIPANT EXPRESSLY CONSENTS TO THE JURISDICTION OF AND VENUE IN SUCH COURTS AND WAIVES ALL DEFENSES OF LACK OF JURISDICTION AND INCONVENIENT FORUM WITH RESPECT TO SUCH COURTS. Each participant agrees to service of process by mail or other method</w:t>
      </w:r>
      <w:r w:rsidR="00ED4467">
        <w:rPr>
          <w:color w:val="000000" w:themeColor="text1"/>
        </w:rPr>
        <w:t>s</w:t>
      </w:r>
      <w:r w:rsidRPr="00B9561B">
        <w:rPr>
          <w:color w:val="000000" w:themeColor="text1"/>
        </w:rPr>
        <w:t xml:space="preserve"> acceptable under the laws of </w:t>
      </w:r>
      <w:r>
        <w:rPr>
          <w:color w:val="000000" w:themeColor="text1"/>
        </w:rPr>
        <w:t>Alabama</w:t>
      </w:r>
      <w:r w:rsidRPr="00B9561B">
        <w:rPr>
          <w:color w:val="000000" w:themeColor="text1"/>
        </w:rPr>
        <w:t>. ANY CLAIMS, JUDGMENTS AND/OR AWARDS SHALL BE LIMITED TO ACTUAL OUT-OF-POCKET COSTS ASSOCIATED WITH ENTERING THIS Competition AND MUST NEVER INCLUDE CONSEQUENTIAL, INCIDENTAL OR PUNITIVE DAMAGES, AND IN NO EVENT ATTORNEYS’ FEES. SOME JURISDICTIONS DO NOT ALLOW THE LIMITATION OR EXCLUSION OF LIABILITY FOR INCIDENTAL OR CONSEQUENTIAL DAMAGES, SO THE ABOVE MAY NOT APPLY TO PARTICIPANT.</w:t>
      </w:r>
    </w:p>
    <w:p w14:paraId="66F03D89" w14:textId="77777777" w:rsidR="00E2578D" w:rsidRDefault="00E2578D">
      <w:pPr>
        <w:rPr>
          <w:b/>
          <w:color w:val="000000" w:themeColor="text1"/>
        </w:rPr>
      </w:pPr>
    </w:p>
    <w:p w14:paraId="29759D6B" w14:textId="77777777" w:rsidR="00B9561B" w:rsidRDefault="00B9561B">
      <w:pPr>
        <w:rPr>
          <w:b/>
          <w:color w:val="000000" w:themeColor="text1"/>
        </w:rPr>
      </w:pPr>
      <w:r w:rsidRPr="00B9561B">
        <w:rPr>
          <w:b/>
          <w:color w:val="000000" w:themeColor="text1"/>
        </w:rPr>
        <w:t>Judging</w:t>
      </w:r>
    </w:p>
    <w:p w14:paraId="2024D3E3" w14:textId="77777777" w:rsidR="00E2578D" w:rsidRPr="00E2578D" w:rsidRDefault="00E2578D" w:rsidP="00E2578D">
      <w:pPr>
        <w:rPr>
          <w:color w:val="000000" w:themeColor="text1"/>
        </w:rPr>
      </w:pPr>
      <w:r w:rsidRPr="00E2578D">
        <w:rPr>
          <w:color w:val="000000" w:themeColor="text1"/>
        </w:rPr>
        <w:t>·         Usability/ relevancy                ·         Performance</w:t>
      </w:r>
    </w:p>
    <w:p w14:paraId="3FE15FEA" w14:textId="77777777" w:rsidR="00E2578D" w:rsidRPr="00E2578D" w:rsidRDefault="00E2578D" w:rsidP="00E2578D">
      <w:pPr>
        <w:rPr>
          <w:color w:val="000000" w:themeColor="text1"/>
        </w:rPr>
      </w:pPr>
      <w:r w:rsidRPr="00E2578D">
        <w:rPr>
          <w:color w:val="000000" w:themeColor="text1"/>
        </w:rPr>
        <w:t>·         Design                                        ·         Punctual submission</w:t>
      </w:r>
    </w:p>
    <w:p w14:paraId="4429738B" w14:textId="77777777" w:rsidR="00E2578D" w:rsidRPr="00E2578D" w:rsidRDefault="00E2578D" w:rsidP="00E2578D">
      <w:pPr>
        <w:rPr>
          <w:color w:val="000000" w:themeColor="text1"/>
        </w:rPr>
      </w:pPr>
      <w:r w:rsidRPr="00E2578D">
        <w:rPr>
          <w:color w:val="000000" w:themeColor="text1"/>
        </w:rPr>
        <w:t>·         Creativity                                   ·         Public and staff votes</w:t>
      </w:r>
    </w:p>
    <w:p w14:paraId="054265AE" w14:textId="77777777" w:rsidR="00E2578D" w:rsidRDefault="00E2578D">
      <w:pPr>
        <w:rPr>
          <w:b/>
          <w:color w:val="000000" w:themeColor="text1"/>
        </w:rPr>
      </w:pPr>
    </w:p>
    <w:p w14:paraId="5F4370F1" w14:textId="77777777" w:rsidR="00B9561B" w:rsidRDefault="00B9561B">
      <w:pPr>
        <w:rPr>
          <w:b/>
          <w:color w:val="000000" w:themeColor="text1"/>
        </w:rPr>
      </w:pPr>
      <w:r>
        <w:rPr>
          <w:b/>
          <w:color w:val="000000" w:themeColor="text1"/>
        </w:rPr>
        <w:t>Prizes</w:t>
      </w:r>
    </w:p>
    <w:tbl>
      <w:tblPr>
        <w:tblW w:w="0" w:type="auto"/>
        <w:tblInd w:w="720" w:type="dxa"/>
        <w:tblCellMar>
          <w:left w:w="0" w:type="dxa"/>
          <w:right w:w="0" w:type="dxa"/>
        </w:tblCellMar>
        <w:tblLook w:val="04A0" w:firstRow="1" w:lastRow="0" w:firstColumn="1" w:lastColumn="0" w:noHBand="0" w:noVBand="1"/>
      </w:tblPr>
      <w:tblGrid>
        <w:gridCol w:w="4293"/>
        <w:gridCol w:w="4327"/>
      </w:tblGrid>
      <w:tr w:rsidR="00B9561B" w:rsidRPr="00B9561B" w14:paraId="253BDFCA" w14:textId="77777777" w:rsidTr="00B9561B">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50B840" w14:textId="77777777" w:rsidR="00B9561B" w:rsidRPr="00B9561B" w:rsidRDefault="00B9561B" w:rsidP="00B9561B">
            <w:pPr>
              <w:rPr>
                <w:color w:val="000000" w:themeColor="text1"/>
              </w:rPr>
            </w:pPr>
            <w:r w:rsidRPr="00B9561B">
              <w:rPr>
                <w:bCs/>
                <w:color w:val="000000" w:themeColor="text1"/>
              </w:rPr>
              <w:t>1</w:t>
            </w:r>
            <w:r w:rsidRPr="00B9561B">
              <w:rPr>
                <w:bCs/>
                <w:color w:val="000000" w:themeColor="text1"/>
                <w:vertAlign w:val="superscript"/>
              </w:rPr>
              <w:t>st</w:t>
            </w:r>
            <w:r w:rsidRPr="00B9561B">
              <w:rPr>
                <w:bCs/>
                <w:color w:val="000000" w:themeColor="text1"/>
              </w:rPr>
              <w:t> Place Prize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B93BE6" w14:textId="77777777" w:rsidR="00B9561B" w:rsidRPr="00B9561B" w:rsidRDefault="00B9561B" w:rsidP="00B9561B">
            <w:pPr>
              <w:rPr>
                <w:color w:val="000000" w:themeColor="text1"/>
              </w:rPr>
            </w:pPr>
            <w:r w:rsidRPr="00B9561B">
              <w:rPr>
                <w:color w:val="000000" w:themeColor="text1"/>
              </w:rPr>
              <w:t>$400, Campus Wide advertisement, Trophy &amp; T-shirt ($11 per shirt)</w:t>
            </w:r>
          </w:p>
        </w:tc>
      </w:tr>
      <w:tr w:rsidR="00B9561B" w:rsidRPr="00B9561B" w14:paraId="73CD2A87" w14:textId="77777777" w:rsidTr="00B9561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51E2E" w14:textId="77777777" w:rsidR="00B9561B" w:rsidRPr="00B9561B" w:rsidRDefault="00B9561B" w:rsidP="00B9561B">
            <w:pPr>
              <w:rPr>
                <w:color w:val="000000" w:themeColor="text1"/>
              </w:rPr>
            </w:pPr>
            <w:r w:rsidRPr="00B9561B">
              <w:rPr>
                <w:bCs/>
                <w:color w:val="000000" w:themeColor="text1"/>
              </w:rPr>
              <w:t>2</w:t>
            </w:r>
            <w:r w:rsidRPr="00B9561B">
              <w:rPr>
                <w:bCs/>
                <w:color w:val="000000" w:themeColor="text1"/>
                <w:vertAlign w:val="superscript"/>
              </w:rPr>
              <w:t>nd</w:t>
            </w:r>
            <w:r w:rsidRPr="00B9561B">
              <w:rPr>
                <w:bCs/>
                <w:color w:val="000000" w:themeColor="text1"/>
              </w:rPr>
              <w:t> Place Prize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0637D5D" w14:textId="77777777" w:rsidR="00B9561B" w:rsidRPr="00B9561B" w:rsidRDefault="00B9561B" w:rsidP="00B9561B">
            <w:pPr>
              <w:rPr>
                <w:color w:val="000000" w:themeColor="text1"/>
              </w:rPr>
            </w:pPr>
            <w:r w:rsidRPr="00B9561B">
              <w:rPr>
                <w:color w:val="000000" w:themeColor="text1"/>
              </w:rPr>
              <w:t>$250, and Trophy</w:t>
            </w:r>
          </w:p>
        </w:tc>
      </w:tr>
      <w:tr w:rsidR="00B9561B" w:rsidRPr="00B9561B" w14:paraId="3E702291" w14:textId="77777777" w:rsidTr="00B9561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583C4" w14:textId="77777777" w:rsidR="00B9561B" w:rsidRPr="00B9561B" w:rsidRDefault="00B9561B" w:rsidP="00B9561B">
            <w:pPr>
              <w:rPr>
                <w:color w:val="000000" w:themeColor="text1"/>
              </w:rPr>
            </w:pPr>
            <w:r w:rsidRPr="00B9561B">
              <w:rPr>
                <w:bCs/>
                <w:color w:val="000000" w:themeColor="text1"/>
              </w:rPr>
              <w:t>3</w:t>
            </w:r>
            <w:r w:rsidRPr="00B9561B">
              <w:rPr>
                <w:bCs/>
                <w:color w:val="000000" w:themeColor="text1"/>
                <w:vertAlign w:val="superscript"/>
              </w:rPr>
              <w:t>rd</w:t>
            </w:r>
            <w:r w:rsidRPr="00B9561B">
              <w:rPr>
                <w:bCs/>
                <w:color w:val="000000" w:themeColor="text1"/>
              </w:rPr>
              <w:t> Place Prize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FFCC076" w14:textId="77777777" w:rsidR="00B9561B" w:rsidRPr="00B9561B" w:rsidRDefault="00B9561B" w:rsidP="00B9561B">
            <w:pPr>
              <w:rPr>
                <w:color w:val="000000" w:themeColor="text1"/>
              </w:rPr>
            </w:pPr>
            <w:r w:rsidRPr="00B9561B">
              <w:rPr>
                <w:color w:val="000000" w:themeColor="text1"/>
              </w:rPr>
              <w:t>$125, and Trophy</w:t>
            </w:r>
          </w:p>
        </w:tc>
      </w:tr>
      <w:tr w:rsidR="00B9561B" w:rsidRPr="00B9561B" w14:paraId="219F97EE" w14:textId="77777777" w:rsidTr="00B9561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AFB40" w14:textId="77777777" w:rsidR="00B9561B" w:rsidRPr="00B9561B" w:rsidRDefault="00B9561B" w:rsidP="00B9561B">
            <w:pPr>
              <w:rPr>
                <w:color w:val="000000" w:themeColor="text1"/>
              </w:rPr>
            </w:pPr>
            <w:r w:rsidRPr="00B9561B">
              <w:rPr>
                <w:bCs/>
                <w:color w:val="000000" w:themeColor="text1"/>
              </w:rPr>
              <w:lastRenderedPageBreak/>
              <w:t>Campus Community Choice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7B5B9A4" w14:textId="77777777" w:rsidR="00B9561B" w:rsidRPr="00B9561B" w:rsidRDefault="00B9561B" w:rsidP="00B9561B">
            <w:pPr>
              <w:rPr>
                <w:color w:val="000000" w:themeColor="text1"/>
              </w:rPr>
            </w:pPr>
            <w:r w:rsidRPr="00B9561B">
              <w:rPr>
                <w:color w:val="000000" w:themeColor="text1"/>
              </w:rPr>
              <w:t>Certificates</w:t>
            </w:r>
          </w:p>
        </w:tc>
      </w:tr>
      <w:tr w:rsidR="00B9561B" w:rsidRPr="00B9561B" w14:paraId="49A4234E" w14:textId="77777777" w:rsidTr="00B9561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446A7" w14:textId="77777777" w:rsidR="00B9561B" w:rsidRPr="00B9561B" w:rsidRDefault="00B9561B" w:rsidP="00B9561B">
            <w:pPr>
              <w:rPr>
                <w:color w:val="000000" w:themeColor="text1"/>
              </w:rPr>
            </w:pPr>
            <w:r w:rsidRPr="00B9561B">
              <w:rPr>
                <w:bCs/>
                <w:color w:val="000000" w:themeColor="text1"/>
              </w:rPr>
              <w:t>All Participants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D672932" w14:textId="77777777" w:rsidR="00B9561B" w:rsidRPr="00B9561B" w:rsidRDefault="00B9561B" w:rsidP="00B9561B">
            <w:pPr>
              <w:rPr>
                <w:color w:val="000000" w:themeColor="text1"/>
              </w:rPr>
            </w:pPr>
            <w:r w:rsidRPr="00B9561B">
              <w:rPr>
                <w:color w:val="000000" w:themeColor="text1"/>
              </w:rPr>
              <w:t>Certificates</w:t>
            </w:r>
          </w:p>
        </w:tc>
      </w:tr>
    </w:tbl>
    <w:p w14:paraId="38EB4466" w14:textId="77777777" w:rsidR="00B9561B" w:rsidRDefault="00B9561B">
      <w:pPr>
        <w:rPr>
          <w:b/>
          <w:color w:val="000000" w:themeColor="text1"/>
        </w:rPr>
      </w:pPr>
      <w:r>
        <w:rPr>
          <w:b/>
          <w:color w:val="000000" w:themeColor="text1"/>
        </w:rPr>
        <w:t xml:space="preserve"> </w:t>
      </w:r>
    </w:p>
    <w:p w14:paraId="34ABC776" w14:textId="77777777" w:rsidR="00B9561B" w:rsidRDefault="00B9561B">
      <w:pPr>
        <w:rPr>
          <w:b/>
          <w:color w:val="000000" w:themeColor="text1"/>
        </w:rPr>
      </w:pPr>
      <w:r>
        <w:rPr>
          <w:b/>
          <w:color w:val="000000" w:themeColor="text1"/>
        </w:rPr>
        <w:t>Schedule</w:t>
      </w:r>
    </w:p>
    <w:tbl>
      <w:tblPr>
        <w:tblStyle w:val="TableGrid"/>
        <w:tblW w:w="0" w:type="auto"/>
        <w:tblLook w:val="04A0" w:firstRow="1" w:lastRow="0" w:firstColumn="1" w:lastColumn="0" w:noHBand="0" w:noVBand="1"/>
      </w:tblPr>
      <w:tblGrid>
        <w:gridCol w:w="2425"/>
        <w:gridCol w:w="6925"/>
      </w:tblGrid>
      <w:tr w:rsidR="008F4FDC" w:rsidRPr="008F4FDC" w14:paraId="35C794A5" w14:textId="77777777" w:rsidTr="008F4FDC">
        <w:tc>
          <w:tcPr>
            <w:tcW w:w="2425" w:type="dxa"/>
            <w:vAlign w:val="center"/>
          </w:tcPr>
          <w:p w14:paraId="3D0FBB81" w14:textId="77777777" w:rsidR="008F4FDC" w:rsidRDefault="008F4FDC" w:rsidP="008F4FDC">
            <w:pPr>
              <w:rPr>
                <w:b/>
                <w:color w:val="000000" w:themeColor="text1"/>
              </w:rPr>
            </w:pPr>
            <w:r w:rsidRPr="008F4FDC">
              <w:rPr>
                <w:b/>
                <w:color w:val="000000" w:themeColor="text1"/>
              </w:rPr>
              <w:t>September 10th-13</w:t>
            </w:r>
            <w:r w:rsidRPr="008F4FDC">
              <w:rPr>
                <w:b/>
                <w:color w:val="000000" w:themeColor="text1"/>
                <w:vertAlign w:val="superscript"/>
              </w:rPr>
              <w:t>th</w:t>
            </w:r>
          </w:p>
          <w:p w14:paraId="1F992233" w14:textId="77777777" w:rsidR="008F4FDC" w:rsidRPr="008F4FDC" w:rsidRDefault="008F4FDC" w:rsidP="008F4FDC">
            <w:pPr>
              <w:rPr>
                <w:b/>
                <w:color w:val="000000" w:themeColor="text1"/>
              </w:rPr>
            </w:pPr>
          </w:p>
        </w:tc>
        <w:tc>
          <w:tcPr>
            <w:tcW w:w="6925" w:type="dxa"/>
            <w:vAlign w:val="center"/>
          </w:tcPr>
          <w:p w14:paraId="50C1CC4D" w14:textId="77777777" w:rsidR="008F4FDC" w:rsidRPr="008F4FDC" w:rsidRDefault="008F4FDC" w:rsidP="008F4FDC">
            <w:pPr>
              <w:rPr>
                <w:b/>
                <w:color w:val="000000" w:themeColor="text1"/>
              </w:rPr>
            </w:pPr>
            <w:r w:rsidRPr="008F4FDC">
              <w:rPr>
                <w:color w:val="000000" w:themeColor="text1"/>
              </w:rPr>
              <w:t>Pre-registration week</w:t>
            </w:r>
          </w:p>
        </w:tc>
      </w:tr>
      <w:tr w:rsidR="008F4FDC" w:rsidRPr="008F4FDC" w14:paraId="53C30E5E" w14:textId="77777777" w:rsidTr="008F4FDC">
        <w:trPr>
          <w:trHeight w:val="440"/>
        </w:trPr>
        <w:tc>
          <w:tcPr>
            <w:tcW w:w="2425" w:type="dxa"/>
            <w:vAlign w:val="center"/>
          </w:tcPr>
          <w:p w14:paraId="449E3C48" w14:textId="77777777" w:rsidR="008F4FDC" w:rsidRDefault="008F4FDC" w:rsidP="008F4FDC">
            <w:pPr>
              <w:rPr>
                <w:b/>
                <w:color w:val="000000" w:themeColor="text1"/>
                <w:vertAlign w:val="superscript"/>
              </w:rPr>
            </w:pPr>
            <w:r w:rsidRPr="008F4FDC">
              <w:rPr>
                <w:b/>
                <w:color w:val="000000" w:themeColor="text1"/>
              </w:rPr>
              <w:t>September 14</w:t>
            </w:r>
            <w:r w:rsidRPr="008F4FDC">
              <w:rPr>
                <w:b/>
                <w:color w:val="000000" w:themeColor="text1"/>
                <w:vertAlign w:val="superscript"/>
              </w:rPr>
              <w:t>th</w:t>
            </w:r>
          </w:p>
          <w:p w14:paraId="057B74CB" w14:textId="77777777" w:rsidR="008F4FDC" w:rsidRPr="008F4FDC" w:rsidRDefault="008F4FDC" w:rsidP="008F4FDC">
            <w:pPr>
              <w:rPr>
                <w:b/>
                <w:color w:val="000000" w:themeColor="text1"/>
              </w:rPr>
            </w:pPr>
          </w:p>
        </w:tc>
        <w:tc>
          <w:tcPr>
            <w:tcW w:w="6925" w:type="dxa"/>
            <w:vAlign w:val="center"/>
          </w:tcPr>
          <w:p w14:paraId="6C3C5308" w14:textId="77777777" w:rsidR="008F4FDC" w:rsidRDefault="008F4FDC" w:rsidP="008F4FDC">
            <w:pPr>
              <w:rPr>
                <w:color w:val="000000" w:themeColor="text1"/>
              </w:rPr>
            </w:pPr>
            <w:r>
              <w:rPr>
                <w:color w:val="000000" w:themeColor="text1"/>
              </w:rPr>
              <w:t>VR Mixer</w:t>
            </w:r>
          </w:p>
          <w:p w14:paraId="614A3817" w14:textId="77777777" w:rsidR="008F4FDC" w:rsidRDefault="008F4FDC" w:rsidP="008F4FDC">
            <w:pPr>
              <w:rPr>
                <w:color w:val="000000" w:themeColor="text1"/>
              </w:rPr>
            </w:pPr>
            <w:r>
              <w:rPr>
                <w:color w:val="000000" w:themeColor="text1"/>
              </w:rPr>
              <w:t>Location: Amelia Gayle Gorgas Library Room 205</w:t>
            </w:r>
          </w:p>
          <w:p w14:paraId="7756B0A1" w14:textId="77777777" w:rsidR="008F4FDC" w:rsidRPr="008F4FDC" w:rsidRDefault="008F4FDC" w:rsidP="008F4FDC">
            <w:pPr>
              <w:rPr>
                <w:b/>
                <w:color w:val="000000" w:themeColor="text1"/>
              </w:rPr>
            </w:pPr>
            <w:r>
              <w:rPr>
                <w:color w:val="000000" w:themeColor="text1"/>
              </w:rPr>
              <w:t>Time 7:00pm</w:t>
            </w:r>
          </w:p>
        </w:tc>
      </w:tr>
      <w:tr w:rsidR="008F4FDC" w:rsidRPr="008F4FDC" w14:paraId="05AC20ED" w14:textId="77777777" w:rsidTr="008F4FDC">
        <w:tc>
          <w:tcPr>
            <w:tcW w:w="2425" w:type="dxa"/>
            <w:vAlign w:val="center"/>
          </w:tcPr>
          <w:p w14:paraId="7D0B0BFA" w14:textId="77777777" w:rsidR="008F4FDC" w:rsidRPr="008F4FDC" w:rsidRDefault="008F4FDC" w:rsidP="008F4FDC">
            <w:pPr>
              <w:rPr>
                <w:b/>
                <w:color w:val="000000" w:themeColor="text1"/>
              </w:rPr>
            </w:pPr>
            <w:r w:rsidRPr="008F4FDC">
              <w:rPr>
                <w:b/>
                <w:color w:val="000000" w:themeColor="text1"/>
              </w:rPr>
              <w:t>September 17th-27</w:t>
            </w:r>
            <w:r w:rsidRPr="008F4FDC">
              <w:rPr>
                <w:b/>
                <w:color w:val="000000" w:themeColor="text1"/>
                <w:vertAlign w:val="superscript"/>
              </w:rPr>
              <w:t>th</w:t>
            </w:r>
          </w:p>
        </w:tc>
        <w:tc>
          <w:tcPr>
            <w:tcW w:w="6925" w:type="dxa"/>
            <w:vAlign w:val="center"/>
          </w:tcPr>
          <w:p w14:paraId="2BD7823D" w14:textId="77777777" w:rsidR="008F4FDC" w:rsidRPr="008F4FDC" w:rsidRDefault="008F4FDC" w:rsidP="008F4FDC">
            <w:pPr>
              <w:rPr>
                <w:b/>
                <w:color w:val="000000" w:themeColor="text1"/>
              </w:rPr>
            </w:pPr>
            <w:r w:rsidRPr="008F4FDC">
              <w:rPr>
                <w:color w:val="000000" w:themeColor="text1"/>
              </w:rPr>
              <w:t>Registration week</w:t>
            </w:r>
          </w:p>
        </w:tc>
      </w:tr>
      <w:tr w:rsidR="008F4FDC" w:rsidRPr="008F4FDC" w14:paraId="2E79D526" w14:textId="77777777" w:rsidTr="008F4FDC">
        <w:tc>
          <w:tcPr>
            <w:tcW w:w="2425" w:type="dxa"/>
            <w:vAlign w:val="center"/>
          </w:tcPr>
          <w:p w14:paraId="3777D181" w14:textId="77777777" w:rsidR="008F4FDC" w:rsidRPr="008F4FDC" w:rsidRDefault="008F4FDC" w:rsidP="008F4FDC">
            <w:pPr>
              <w:rPr>
                <w:color w:val="000000" w:themeColor="text1"/>
              </w:rPr>
            </w:pPr>
            <w:r w:rsidRPr="008F4FDC">
              <w:rPr>
                <w:b/>
                <w:color w:val="000000" w:themeColor="text1"/>
              </w:rPr>
              <w:t>September 28</w:t>
            </w:r>
            <w:r w:rsidRPr="008F4FDC">
              <w:rPr>
                <w:b/>
                <w:color w:val="000000" w:themeColor="text1"/>
                <w:vertAlign w:val="superscript"/>
              </w:rPr>
              <w:t>th</w:t>
            </w:r>
          </w:p>
        </w:tc>
        <w:tc>
          <w:tcPr>
            <w:tcW w:w="6925" w:type="dxa"/>
            <w:vAlign w:val="center"/>
          </w:tcPr>
          <w:p w14:paraId="0AAD1E8E" w14:textId="77777777" w:rsidR="008F4FDC" w:rsidRPr="008F4FDC" w:rsidRDefault="008F4FDC" w:rsidP="008F4FDC">
            <w:pPr>
              <w:rPr>
                <w:b/>
                <w:color w:val="000000" w:themeColor="text1"/>
              </w:rPr>
            </w:pPr>
            <w:r w:rsidRPr="008F4FDC">
              <w:rPr>
                <w:color w:val="000000" w:themeColor="text1"/>
              </w:rPr>
              <w:t>Teams are selected</w:t>
            </w:r>
          </w:p>
        </w:tc>
      </w:tr>
      <w:tr w:rsidR="008F4FDC" w:rsidRPr="008F4FDC" w14:paraId="2A2D50AD" w14:textId="77777777" w:rsidTr="008F4FDC">
        <w:tc>
          <w:tcPr>
            <w:tcW w:w="2425" w:type="dxa"/>
            <w:vAlign w:val="center"/>
          </w:tcPr>
          <w:p w14:paraId="12F2E90D" w14:textId="77777777" w:rsidR="008F4FDC" w:rsidRPr="008F4FDC" w:rsidRDefault="008F4FDC" w:rsidP="008F4FDC">
            <w:pPr>
              <w:rPr>
                <w:color w:val="000000" w:themeColor="text1"/>
              </w:rPr>
            </w:pPr>
            <w:r w:rsidRPr="008F4FDC">
              <w:rPr>
                <w:b/>
                <w:color w:val="000000" w:themeColor="text1"/>
              </w:rPr>
              <w:t>October 19</w:t>
            </w:r>
            <w:r w:rsidRPr="008F4FDC">
              <w:rPr>
                <w:b/>
                <w:color w:val="000000" w:themeColor="text1"/>
                <w:vertAlign w:val="superscript"/>
              </w:rPr>
              <w:t>th</w:t>
            </w:r>
          </w:p>
        </w:tc>
        <w:tc>
          <w:tcPr>
            <w:tcW w:w="6925" w:type="dxa"/>
            <w:vAlign w:val="center"/>
          </w:tcPr>
          <w:p w14:paraId="0BE34DD3" w14:textId="0FA201F2" w:rsidR="008F4FDC" w:rsidRPr="008F4FDC" w:rsidRDefault="008F4FDC" w:rsidP="00ED4467">
            <w:pPr>
              <w:rPr>
                <w:b/>
                <w:color w:val="000000" w:themeColor="text1"/>
              </w:rPr>
            </w:pPr>
            <w:r w:rsidRPr="008F4FDC">
              <w:rPr>
                <w:color w:val="000000" w:themeColor="text1"/>
              </w:rPr>
              <w:t xml:space="preserve">Check-in #1: Participants will submit 5 screenshots and </w:t>
            </w:r>
            <w:r w:rsidR="00ED4467">
              <w:rPr>
                <w:color w:val="000000" w:themeColor="text1"/>
              </w:rPr>
              <w:t xml:space="preserve">describe how </w:t>
            </w:r>
            <w:r w:rsidRPr="008F4FDC">
              <w:rPr>
                <w:color w:val="000000" w:themeColor="text1"/>
              </w:rPr>
              <w:t>to play.* 2 page limit</w:t>
            </w:r>
          </w:p>
        </w:tc>
      </w:tr>
      <w:tr w:rsidR="008F4FDC" w:rsidRPr="008F4FDC" w14:paraId="7803AA3F" w14:textId="77777777" w:rsidTr="008F4FDC">
        <w:trPr>
          <w:trHeight w:val="288"/>
        </w:trPr>
        <w:tc>
          <w:tcPr>
            <w:tcW w:w="2425" w:type="dxa"/>
            <w:vAlign w:val="center"/>
          </w:tcPr>
          <w:p w14:paraId="277CB918" w14:textId="77777777" w:rsidR="008F4FDC" w:rsidRPr="008F4FDC" w:rsidRDefault="008F4FDC" w:rsidP="008F4FDC">
            <w:pPr>
              <w:rPr>
                <w:b/>
                <w:color w:val="000000" w:themeColor="text1"/>
              </w:rPr>
            </w:pPr>
            <w:r w:rsidRPr="008F4FDC">
              <w:rPr>
                <w:b/>
                <w:color w:val="000000" w:themeColor="text1"/>
              </w:rPr>
              <w:t>November 9</w:t>
            </w:r>
            <w:r w:rsidRPr="008F4FDC">
              <w:rPr>
                <w:b/>
                <w:color w:val="000000" w:themeColor="text1"/>
                <w:vertAlign w:val="superscript"/>
              </w:rPr>
              <w:t>th</w:t>
            </w:r>
          </w:p>
        </w:tc>
        <w:tc>
          <w:tcPr>
            <w:tcW w:w="6925" w:type="dxa"/>
            <w:vAlign w:val="center"/>
          </w:tcPr>
          <w:p w14:paraId="76D582B1" w14:textId="77777777" w:rsidR="008F4FDC" w:rsidRPr="008F4FDC" w:rsidRDefault="008F4FDC" w:rsidP="008F4FDC">
            <w:pPr>
              <w:rPr>
                <w:b/>
                <w:color w:val="000000" w:themeColor="text1"/>
              </w:rPr>
            </w:pPr>
            <w:r w:rsidRPr="008F4FDC">
              <w:rPr>
                <w:color w:val="000000" w:themeColor="text1"/>
              </w:rPr>
              <w:t>Check-in #2: Participants will submit a 3 minute trailer video. The video will be used for awards ceremony presentation</w:t>
            </w:r>
          </w:p>
        </w:tc>
      </w:tr>
      <w:tr w:rsidR="008F4FDC" w:rsidRPr="008F4FDC" w14:paraId="5BFE6D8C" w14:textId="77777777" w:rsidTr="008F4FDC">
        <w:tc>
          <w:tcPr>
            <w:tcW w:w="2425" w:type="dxa"/>
            <w:vAlign w:val="center"/>
          </w:tcPr>
          <w:p w14:paraId="3FA72D18" w14:textId="77777777" w:rsidR="008F4FDC" w:rsidRPr="008F4FDC" w:rsidRDefault="008F4FDC" w:rsidP="008F4FDC">
            <w:pPr>
              <w:rPr>
                <w:b/>
                <w:color w:val="000000" w:themeColor="text1"/>
              </w:rPr>
            </w:pPr>
            <w:r w:rsidRPr="008F4FDC">
              <w:rPr>
                <w:b/>
                <w:color w:val="000000" w:themeColor="text1"/>
              </w:rPr>
              <w:t>November 16</w:t>
            </w:r>
            <w:r w:rsidRPr="008F4FDC">
              <w:rPr>
                <w:b/>
                <w:color w:val="000000" w:themeColor="text1"/>
                <w:vertAlign w:val="superscript"/>
              </w:rPr>
              <w:t>th</w:t>
            </w:r>
          </w:p>
        </w:tc>
        <w:tc>
          <w:tcPr>
            <w:tcW w:w="6925" w:type="dxa"/>
            <w:vAlign w:val="center"/>
          </w:tcPr>
          <w:p w14:paraId="0B79D574" w14:textId="77777777" w:rsidR="008F4FDC" w:rsidRPr="008F4FDC" w:rsidRDefault="008F4FDC" w:rsidP="008F4FDC">
            <w:pPr>
              <w:rPr>
                <w:b/>
                <w:color w:val="000000" w:themeColor="text1"/>
              </w:rPr>
            </w:pPr>
            <w:r w:rsidRPr="008F4FDC">
              <w:rPr>
                <w:color w:val="000000" w:themeColor="text1"/>
              </w:rPr>
              <w:t>Final Submission date: Submit APK file to VR email address</w:t>
            </w:r>
          </w:p>
        </w:tc>
      </w:tr>
      <w:tr w:rsidR="008F4FDC" w:rsidRPr="008F4FDC" w14:paraId="0BF91428" w14:textId="77777777" w:rsidTr="008F4FDC">
        <w:tc>
          <w:tcPr>
            <w:tcW w:w="2425" w:type="dxa"/>
            <w:vAlign w:val="center"/>
          </w:tcPr>
          <w:p w14:paraId="4ABD8CB8" w14:textId="77777777" w:rsidR="008F4FDC" w:rsidRPr="008F4FDC" w:rsidRDefault="008F4FDC" w:rsidP="008F4FDC">
            <w:pPr>
              <w:rPr>
                <w:b/>
                <w:color w:val="000000" w:themeColor="text1"/>
              </w:rPr>
            </w:pPr>
            <w:r w:rsidRPr="008F4FDC">
              <w:rPr>
                <w:b/>
                <w:color w:val="000000" w:themeColor="text1"/>
              </w:rPr>
              <w:t>November 26th-29</w:t>
            </w:r>
            <w:r w:rsidRPr="008F4FDC">
              <w:rPr>
                <w:b/>
                <w:color w:val="000000" w:themeColor="text1"/>
                <w:vertAlign w:val="superscript"/>
              </w:rPr>
              <w:t>th</w:t>
            </w:r>
          </w:p>
        </w:tc>
        <w:tc>
          <w:tcPr>
            <w:tcW w:w="6925" w:type="dxa"/>
            <w:vAlign w:val="center"/>
          </w:tcPr>
          <w:p w14:paraId="64CC4828" w14:textId="77777777" w:rsidR="008F4FDC" w:rsidRPr="008F4FDC" w:rsidRDefault="008F4FDC" w:rsidP="008F4FDC">
            <w:pPr>
              <w:rPr>
                <w:b/>
                <w:color w:val="000000" w:themeColor="text1"/>
              </w:rPr>
            </w:pPr>
            <w:r w:rsidRPr="008F4FDC">
              <w:rPr>
                <w:color w:val="000000" w:themeColor="text1"/>
              </w:rPr>
              <w:t>Public, staff and Judges voting week</w:t>
            </w:r>
          </w:p>
        </w:tc>
      </w:tr>
      <w:tr w:rsidR="008F4FDC" w:rsidRPr="008F4FDC" w14:paraId="6BC52464" w14:textId="77777777" w:rsidTr="008F4FDC">
        <w:tc>
          <w:tcPr>
            <w:tcW w:w="2425" w:type="dxa"/>
            <w:vAlign w:val="center"/>
          </w:tcPr>
          <w:p w14:paraId="6D86EC0A" w14:textId="77777777" w:rsidR="008F4FDC" w:rsidRPr="008F4FDC" w:rsidRDefault="008F4FDC" w:rsidP="008F4FDC">
            <w:pPr>
              <w:rPr>
                <w:color w:val="000000" w:themeColor="text1"/>
              </w:rPr>
            </w:pPr>
            <w:r w:rsidRPr="008F4FDC">
              <w:rPr>
                <w:b/>
                <w:color w:val="000000" w:themeColor="text1"/>
              </w:rPr>
              <w:t>November 30</w:t>
            </w:r>
            <w:r w:rsidRPr="008F4FDC">
              <w:rPr>
                <w:b/>
                <w:color w:val="000000" w:themeColor="text1"/>
                <w:vertAlign w:val="superscript"/>
              </w:rPr>
              <w:t>th</w:t>
            </w:r>
          </w:p>
        </w:tc>
        <w:tc>
          <w:tcPr>
            <w:tcW w:w="6925" w:type="dxa"/>
            <w:vAlign w:val="center"/>
          </w:tcPr>
          <w:p w14:paraId="6C1A2D99" w14:textId="77777777" w:rsidR="008F4FDC" w:rsidRDefault="008F4FDC" w:rsidP="008F4FDC">
            <w:pPr>
              <w:rPr>
                <w:color w:val="000000" w:themeColor="text1"/>
              </w:rPr>
            </w:pPr>
            <w:r w:rsidRPr="008F4FDC">
              <w:rPr>
                <w:color w:val="000000" w:themeColor="text1"/>
              </w:rPr>
              <w:t>Awards Ceremony: Each group will have 5-7 minutes to present</w:t>
            </w:r>
          </w:p>
          <w:p w14:paraId="43542B10" w14:textId="77777777" w:rsidR="008F4FDC" w:rsidRDefault="008F4FDC" w:rsidP="008F4FDC">
            <w:pPr>
              <w:rPr>
                <w:color w:val="000000" w:themeColor="text1"/>
              </w:rPr>
            </w:pPr>
            <w:r w:rsidRPr="008F4FDC">
              <w:rPr>
                <w:color w:val="000000" w:themeColor="text1"/>
              </w:rPr>
              <w:t>Attire: Business casual</w:t>
            </w:r>
          </w:p>
          <w:p w14:paraId="0F04CE9F" w14:textId="77777777" w:rsidR="008F4FDC" w:rsidRDefault="00E2578D" w:rsidP="008F4FDC">
            <w:pPr>
              <w:rPr>
                <w:color w:val="000000" w:themeColor="text1"/>
              </w:rPr>
            </w:pPr>
            <w:r>
              <w:rPr>
                <w:color w:val="000000" w:themeColor="text1"/>
              </w:rPr>
              <w:t>Location: Amelia Gayle Gorgas Library Room</w:t>
            </w:r>
            <w:r w:rsidR="008F4FDC" w:rsidRPr="008F4FDC">
              <w:rPr>
                <w:color w:val="000000" w:themeColor="text1"/>
              </w:rPr>
              <w:t xml:space="preserve"> 205</w:t>
            </w:r>
          </w:p>
          <w:p w14:paraId="46775A04" w14:textId="77777777" w:rsidR="008F4FDC" w:rsidRPr="008F4FDC" w:rsidRDefault="008F4FDC" w:rsidP="008F4FDC">
            <w:pPr>
              <w:rPr>
                <w:color w:val="000000" w:themeColor="text1"/>
              </w:rPr>
            </w:pPr>
            <w:r w:rsidRPr="008F4FDC">
              <w:rPr>
                <w:color w:val="000000" w:themeColor="text1"/>
              </w:rPr>
              <w:t>Time: 7:00pm</w:t>
            </w:r>
          </w:p>
        </w:tc>
      </w:tr>
    </w:tbl>
    <w:p w14:paraId="05120179" w14:textId="77777777" w:rsidR="00B9561B" w:rsidRDefault="00B9561B" w:rsidP="008F4FDC">
      <w:pPr>
        <w:rPr>
          <w:color w:val="000000" w:themeColor="text1"/>
        </w:rPr>
      </w:pPr>
    </w:p>
    <w:p w14:paraId="1ECF3D3A" w14:textId="77777777" w:rsidR="00E2578D" w:rsidRDefault="00E2578D" w:rsidP="008F4FDC">
      <w:pPr>
        <w:rPr>
          <w:color w:val="000000" w:themeColor="text1"/>
        </w:rPr>
      </w:pPr>
    </w:p>
    <w:p w14:paraId="0F6C8B60" w14:textId="77777777" w:rsidR="00E2578D" w:rsidRPr="00E2578D" w:rsidRDefault="00E2578D" w:rsidP="008F4FDC">
      <w:pPr>
        <w:rPr>
          <w:b/>
          <w:color w:val="000000" w:themeColor="text1"/>
        </w:rPr>
      </w:pPr>
      <w:r w:rsidRPr="00E2578D">
        <w:rPr>
          <w:b/>
          <w:color w:val="000000" w:themeColor="text1"/>
        </w:rPr>
        <w:t>University</w:t>
      </w:r>
      <w:r>
        <w:rPr>
          <w:b/>
          <w:color w:val="000000" w:themeColor="text1"/>
        </w:rPr>
        <w:t xml:space="preserve"> Libraries</w:t>
      </w:r>
      <w:r w:rsidRPr="00E2578D">
        <w:rPr>
          <w:b/>
          <w:color w:val="000000" w:themeColor="text1"/>
        </w:rPr>
        <w:t xml:space="preserve"> Approved open source VR development programs for participants to use</w:t>
      </w:r>
      <w:r>
        <w:rPr>
          <w:b/>
          <w:color w:val="000000" w:themeColor="text1"/>
        </w:rPr>
        <w:t>.</w:t>
      </w:r>
    </w:p>
    <w:p w14:paraId="522BA948" w14:textId="77777777" w:rsidR="00E2578D" w:rsidRPr="00E2578D" w:rsidRDefault="00E2578D" w:rsidP="00E2578D">
      <w:pPr>
        <w:rPr>
          <w:color w:val="000000" w:themeColor="text1"/>
        </w:rPr>
      </w:pPr>
      <w:r w:rsidRPr="00E2578D">
        <w:rPr>
          <w:color w:val="000000" w:themeColor="text1"/>
        </w:rPr>
        <w:t>·         Pixmaker Pro                             ·         Lumberyard                            ·         Vizor VR</w:t>
      </w:r>
    </w:p>
    <w:p w14:paraId="700A0CF7" w14:textId="77777777" w:rsidR="00E2578D" w:rsidRPr="00E2578D" w:rsidRDefault="00E2578D" w:rsidP="00E2578D">
      <w:pPr>
        <w:rPr>
          <w:color w:val="000000" w:themeColor="text1"/>
        </w:rPr>
      </w:pPr>
      <w:r w:rsidRPr="00E2578D">
        <w:rPr>
          <w:color w:val="000000" w:themeColor="text1"/>
        </w:rPr>
        <w:t>·         Unity 3D                                     ·         Blender                                    ·         Cospaces</w:t>
      </w:r>
    </w:p>
    <w:p w14:paraId="4CA04974" w14:textId="77777777" w:rsidR="00E2578D" w:rsidRPr="00E2578D" w:rsidRDefault="00E2578D" w:rsidP="00E2578D">
      <w:pPr>
        <w:rPr>
          <w:color w:val="000000" w:themeColor="text1"/>
        </w:rPr>
      </w:pPr>
      <w:r w:rsidRPr="00E2578D">
        <w:rPr>
          <w:color w:val="000000" w:themeColor="text1"/>
        </w:rPr>
        <w:t>·       Unreal Engine 4                         ·         Sculptris                                  ·         Entiti Creator</w:t>
      </w:r>
    </w:p>
    <w:p w14:paraId="3C2ECC5F" w14:textId="77777777" w:rsidR="00E2578D" w:rsidRDefault="00E2578D" w:rsidP="00E2578D">
      <w:pPr>
        <w:rPr>
          <w:color w:val="000000" w:themeColor="text1"/>
        </w:rPr>
      </w:pPr>
      <w:r w:rsidRPr="00E2578D">
        <w:rPr>
          <w:color w:val="000000" w:themeColor="text1"/>
        </w:rPr>
        <w:t>·         Cryengine                                   ·         InstaVR                                    ·         Thinglinks</w:t>
      </w:r>
    </w:p>
    <w:p w14:paraId="6A631B32" w14:textId="77777777" w:rsidR="00E2578D" w:rsidRDefault="00E2578D" w:rsidP="00E2578D">
      <w:pPr>
        <w:rPr>
          <w:color w:val="000000" w:themeColor="text1"/>
        </w:rPr>
      </w:pPr>
      <w:r>
        <w:rPr>
          <w:color w:val="000000" w:themeColor="text1"/>
        </w:rPr>
        <w:t>If you would like to use other apps, get it approved by the project manager first.\</w:t>
      </w:r>
    </w:p>
    <w:p w14:paraId="77174053" w14:textId="77777777" w:rsidR="00E2578D" w:rsidRDefault="00E2578D" w:rsidP="00E2578D">
      <w:pPr>
        <w:rPr>
          <w:color w:val="000000" w:themeColor="text1"/>
        </w:rPr>
      </w:pPr>
    </w:p>
    <w:p w14:paraId="520BB752" w14:textId="77777777" w:rsidR="00E2578D" w:rsidRPr="008F4FDC" w:rsidRDefault="00E2578D" w:rsidP="00E2578D">
      <w:pPr>
        <w:rPr>
          <w:color w:val="000000" w:themeColor="text1"/>
        </w:rPr>
      </w:pPr>
      <w:r>
        <w:rPr>
          <w:color w:val="000000" w:themeColor="text1"/>
        </w:rPr>
        <w:t>For any questions or comments email UALibVRComp@ua.edu</w:t>
      </w:r>
    </w:p>
    <w:sectPr w:rsidR="00E2578D" w:rsidRPr="008F4F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E58D3" w14:textId="77777777" w:rsidR="008D16E9" w:rsidRDefault="008D16E9" w:rsidP="008D16E9">
      <w:pPr>
        <w:spacing w:after="0" w:line="240" w:lineRule="auto"/>
      </w:pPr>
      <w:r>
        <w:separator/>
      </w:r>
    </w:p>
  </w:endnote>
  <w:endnote w:type="continuationSeparator" w:id="0">
    <w:p w14:paraId="472AB230" w14:textId="77777777" w:rsidR="008D16E9" w:rsidRDefault="008D16E9" w:rsidP="008D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9934A" w14:textId="77777777" w:rsidR="008D16E9" w:rsidRDefault="008D16E9" w:rsidP="008D16E9">
      <w:pPr>
        <w:spacing w:after="0" w:line="240" w:lineRule="auto"/>
      </w:pPr>
      <w:r>
        <w:separator/>
      </w:r>
    </w:p>
  </w:footnote>
  <w:footnote w:type="continuationSeparator" w:id="0">
    <w:p w14:paraId="18B18455" w14:textId="77777777" w:rsidR="008D16E9" w:rsidRDefault="008D16E9" w:rsidP="008D1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D1765"/>
    <w:multiLevelType w:val="hybridMultilevel"/>
    <w:tmpl w:val="EDF43644"/>
    <w:lvl w:ilvl="0" w:tplc="22DCC1F2">
      <w:start w:val="1"/>
      <w:numFmt w:val="decimal"/>
      <w:lvlText w:val="%1."/>
      <w:lvlJc w:val="left"/>
      <w:pPr>
        <w:ind w:left="720" w:hanging="360"/>
      </w:pPr>
      <w:rPr>
        <w:rFonts w:asciiTheme="minorHAnsi" w:eastAsia="Times New Roman"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9E"/>
    <w:rsid w:val="000F7C9E"/>
    <w:rsid w:val="001A550E"/>
    <w:rsid w:val="00425BE4"/>
    <w:rsid w:val="00485D67"/>
    <w:rsid w:val="00655E53"/>
    <w:rsid w:val="008D16E9"/>
    <w:rsid w:val="008F4FDC"/>
    <w:rsid w:val="00AC4D15"/>
    <w:rsid w:val="00B9561B"/>
    <w:rsid w:val="00C24238"/>
    <w:rsid w:val="00E2578D"/>
    <w:rsid w:val="00ED4467"/>
    <w:rsid w:val="00FD1DF2"/>
    <w:rsid w:val="00FE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D652"/>
  <w15:chartTrackingRefBased/>
  <w15:docId w15:val="{B1CB41AD-D8A6-4522-9B78-D72AC095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E53"/>
    <w:pPr>
      <w:ind w:left="720"/>
      <w:contextualSpacing/>
    </w:pPr>
  </w:style>
  <w:style w:type="character" w:styleId="Hyperlink">
    <w:name w:val="Hyperlink"/>
    <w:basedOn w:val="DefaultParagraphFont"/>
    <w:uiPriority w:val="99"/>
    <w:unhideWhenUsed/>
    <w:rsid w:val="00655E53"/>
    <w:rPr>
      <w:color w:val="0563C1" w:themeColor="hyperlink"/>
      <w:u w:val="single"/>
    </w:rPr>
  </w:style>
  <w:style w:type="paragraph" w:styleId="Header">
    <w:name w:val="header"/>
    <w:basedOn w:val="Normal"/>
    <w:link w:val="HeaderChar"/>
    <w:uiPriority w:val="99"/>
    <w:unhideWhenUsed/>
    <w:rsid w:val="008D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6E9"/>
  </w:style>
  <w:style w:type="paragraph" w:styleId="Footer">
    <w:name w:val="footer"/>
    <w:basedOn w:val="Normal"/>
    <w:link w:val="FooterChar"/>
    <w:uiPriority w:val="99"/>
    <w:unhideWhenUsed/>
    <w:rsid w:val="008D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6E9"/>
  </w:style>
  <w:style w:type="table" w:styleId="TableGrid">
    <w:name w:val="Table Grid"/>
    <w:basedOn w:val="TableNormal"/>
    <w:uiPriority w:val="39"/>
    <w:rsid w:val="008F4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0384">
      <w:bodyDiv w:val="1"/>
      <w:marLeft w:val="0"/>
      <w:marRight w:val="0"/>
      <w:marTop w:val="0"/>
      <w:marBottom w:val="0"/>
      <w:divBdr>
        <w:top w:val="none" w:sz="0" w:space="0" w:color="auto"/>
        <w:left w:val="none" w:sz="0" w:space="0" w:color="auto"/>
        <w:bottom w:val="none" w:sz="0" w:space="0" w:color="auto"/>
        <w:right w:val="none" w:sz="0" w:space="0" w:color="auto"/>
      </w:divBdr>
    </w:div>
    <w:div w:id="495730181">
      <w:bodyDiv w:val="1"/>
      <w:marLeft w:val="0"/>
      <w:marRight w:val="0"/>
      <w:marTop w:val="0"/>
      <w:marBottom w:val="0"/>
      <w:divBdr>
        <w:top w:val="none" w:sz="0" w:space="0" w:color="auto"/>
        <w:left w:val="none" w:sz="0" w:space="0" w:color="auto"/>
        <w:bottom w:val="none" w:sz="0" w:space="0" w:color="auto"/>
        <w:right w:val="none" w:sz="0" w:space="0" w:color="auto"/>
      </w:divBdr>
    </w:div>
    <w:div w:id="758523061">
      <w:bodyDiv w:val="1"/>
      <w:marLeft w:val="0"/>
      <w:marRight w:val="0"/>
      <w:marTop w:val="0"/>
      <w:marBottom w:val="0"/>
      <w:divBdr>
        <w:top w:val="none" w:sz="0" w:space="0" w:color="auto"/>
        <w:left w:val="none" w:sz="0" w:space="0" w:color="auto"/>
        <w:bottom w:val="none" w:sz="0" w:space="0" w:color="auto"/>
        <w:right w:val="none" w:sz="0" w:space="0" w:color="auto"/>
      </w:divBdr>
      <w:divsChild>
        <w:div w:id="7414173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94781498">
      <w:bodyDiv w:val="1"/>
      <w:marLeft w:val="0"/>
      <w:marRight w:val="0"/>
      <w:marTop w:val="0"/>
      <w:marBottom w:val="0"/>
      <w:divBdr>
        <w:top w:val="none" w:sz="0" w:space="0" w:color="auto"/>
        <w:left w:val="none" w:sz="0" w:space="0" w:color="auto"/>
        <w:bottom w:val="none" w:sz="0" w:space="0" w:color="auto"/>
        <w:right w:val="none" w:sz="0" w:space="0" w:color="auto"/>
      </w:divBdr>
      <w:divsChild>
        <w:div w:id="8193483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81687888">
      <w:bodyDiv w:val="1"/>
      <w:marLeft w:val="0"/>
      <w:marRight w:val="0"/>
      <w:marTop w:val="0"/>
      <w:marBottom w:val="0"/>
      <w:divBdr>
        <w:top w:val="none" w:sz="0" w:space="0" w:color="auto"/>
        <w:left w:val="none" w:sz="0" w:space="0" w:color="auto"/>
        <w:bottom w:val="none" w:sz="0" w:space="0" w:color="auto"/>
        <w:right w:val="none" w:sz="0" w:space="0" w:color="auto"/>
      </w:divBdr>
    </w:div>
    <w:div w:id="21142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niversityofalabama.az1.qualtrics.com/jfe/form/SV_3Dewft9TDFppY7H"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863C5BECBD424A9557DA48C5BD1BD6" ma:contentTypeVersion="0" ma:contentTypeDescription="Create a new document." ma:contentTypeScope="" ma:versionID="ac375eccec31301cdfbf00ae1c5732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A30EA-C886-4453-890C-737B5F6EBF8D}">
  <ds:schemaRefs>
    <ds:schemaRef ds:uri="http://schemas.microsoft.com/sharepoint/v3/contenttype/forms"/>
  </ds:schemaRefs>
</ds:datastoreItem>
</file>

<file path=customXml/itemProps2.xml><?xml version="1.0" encoding="utf-8"?>
<ds:datastoreItem xmlns:ds="http://schemas.openxmlformats.org/officeDocument/2006/customXml" ds:itemID="{C31C12A2-D5DE-4DB6-8FF0-1065820D5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CB2192-E459-4936-98C9-3E1D99900DC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Libraries</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Chynna</dc:creator>
  <cp:keywords/>
  <dc:description/>
  <cp:lastModifiedBy>Boyd, Chynna</cp:lastModifiedBy>
  <cp:revision>2</cp:revision>
  <dcterms:created xsi:type="dcterms:W3CDTF">2018-08-28T21:36:00Z</dcterms:created>
  <dcterms:modified xsi:type="dcterms:W3CDTF">2018-08-28T21:36:00Z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0x010100F2863C5BECBD424A9557DA48C5BD1BD6</vt:lpwstr>
  </property>
</Properties>
</file>